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219" w:rsidRDefault="00000000">
      <w:pPr>
        <w:pStyle w:val="Heading1"/>
        <w:jc w:val="center"/>
      </w:pPr>
      <w:r>
        <w:t>CONSTITUTION</w:t>
      </w:r>
    </w:p>
    <w:p w:rsidR="00896219" w:rsidRDefault="00000000">
      <w:pPr>
        <w:jc w:val="center"/>
      </w:pPr>
      <w:r>
        <w:t>Summit Church of Garden City, Michigan</w:t>
      </w:r>
    </w:p>
    <w:p w:rsidR="00896219" w:rsidRDefault="00896219"/>
    <w:p w:rsidR="00896219" w:rsidRDefault="00000000">
      <w:pPr>
        <w:pStyle w:val="Heading2"/>
      </w:pPr>
      <w:r>
        <w:t>PREAMBLE</w:t>
      </w:r>
    </w:p>
    <w:p w:rsidR="00896219" w:rsidRDefault="00000000">
      <w:pPr>
        <w:spacing w:after="120"/>
      </w:pPr>
      <w:r>
        <w:t>We, the members of Summit Church of Garden City, in order to more faithfully carry out the mission given by Jesus Christ to His Church, do establish this Constitution and submit ourselves to it under His Lordship.</w:t>
      </w:r>
    </w:p>
    <w:p w:rsidR="00896219" w:rsidRDefault="00000000">
      <w:pPr>
        <w:pStyle w:val="Heading2"/>
      </w:pPr>
      <w:r>
        <w:t>ARTICLE I — NAME</w:t>
      </w:r>
    </w:p>
    <w:p w:rsidR="00896219" w:rsidRDefault="00000000">
      <w:pPr>
        <w:spacing w:after="120"/>
      </w:pPr>
      <w:r>
        <w:t>The name of this church shall be Summit Church of Garden City, Michigan (referred to in this document as “the Church”).</w:t>
      </w:r>
    </w:p>
    <w:p w:rsidR="00896219" w:rsidRDefault="00000000">
      <w:pPr>
        <w:pStyle w:val="Heading2"/>
      </w:pPr>
      <w:r>
        <w:t>ARTICLE II — PURPOSE</w:t>
      </w:r>
    </w:p>
    <w:p w:rsidR="00896219" w:rsidRDefault="00000000">
      <w:pPr>
        <w:spacing w:after="120"/>
      </w:pPr>
      <w:r>
        <w:t>The purpose of this Church is to glorify God by proclaiming the gospel of Jesus Christ, making disciples, and building up believers until Christ returns.</w:t>
      </w:r>
    </w:p>
    <w:p w:rsidR="00896219" w:rsidRDefault="00000000">
      <w:pPr>
        <w:pStyle w:val="Heading2"/>
      </w:pPr>
      <w:r>
        <w:t>ARTICLE III — STATEMENT OF FAITH</w:t>
      </w:r>
    </w:p>
    <w:p w:rsidR="00896219" w:rsidRDefault="00000000" w:rsidP="000157D9">
      <w:pPr>
        <w:spacing w:after="120" w:line="240" w:lineRule="auto"/>
      </w:pPr>
      <w:r>
        <w:t xml:space="preserve">These Statements of Faith are intended to assert what beliefs are necessary for proper Christianity and to assert that any belief that disavows or contradicts the following statements </w:t>
      </w:r>
      <w:r w:rsidR="008433A2">
        <w:t>is</w:t>
      </w:r>
      <w:r>
        <w:t xml:space="preserve"> heretical and antithetical to the Gospel of Jesus Christ.</w:t>
      </w:r>
    </w:p>
    <w:p w:rsidR="000157D9" w:rsidRDefault="00551D26" w:rsidP="000157D9">
      <w:pPr>
        <w:shd w:val="clear" w:color="auto" w:fill="FFFFFF"/>
        <w:spacing w:after="0"/>
        <w:rPr>
          <w:rFonts w:asciiTheme="majorHAnsi" w:hAnsiTheme="majorHAnsi" w:cstheme="majorHAnsi"/>
          <w:color w:val="0070C0"/>
        </w:rPr>
      </w:pPr>
      <w:r w:rsidRPr="000157D9">
        <w:rPr>
          <w:rFonts w:asciiTheme="majorHAnsi" w:hAnsiTheme="majorHAnsi" w:cstheme="majorHAnsi"/>
          <w:b/>
          <w:bCs/>
          <w:color w:val="0070C0"/>
        </w:rPr>
        <w:t>God</w:t>
      </w:r>
    </w:p>
    <w:p w:rsidR="007877FF" w:rsidRPr="007877FF" w:rsidRDefault="007877FF" w:rsidP="00C60C73">
      <w:pPr>
        <w:shd w:val="clear" w:color="auto" w:fill="FFFFFF"/>
        <w:spacing w:after="0"/>
        <w:rPr>
          <w:rFonts w:eastAsia="Times New Roman" w:cs="Times New Roman"/>
          <w:color w:val="000000"/>
        </w:rPr>
      </w:pPr>
      <w:r w:rsidRPr="007877FF">
        <w:rPr>
          <w:rFonts w:eastAsia="Times New Roman" w:cs="Times New Roman"/>
          <w:color w:val="000000"/>
        </w:rPr>
        <w:t>We believe in one God, holy, infinitely perfect, and eternally existing in a loving unity of three equally divine Persons: the Father, the Son and the Holy Spirit. According to the will of the Father, the Son has brought all of creation into existence and the Holy Spirit has provided life for all of mankind.</w:t>
      </w:r>
    </w:p>
    <w:p w:rsidR="007877FF" w:rsidRPr="007877FF" w:rsidRDefault="007877FF" w:rsidP="007877FF">
      <w:pPr>
        <w:spacing w:after="0" w:line="240" w:lineRule="auto"/>
        <w:rPr>
          <w:rFonts w:ascii="Times New Roman" w:eastAsia="Times New Roman" w:hAnsi="Times New Roman" w:cs="Times New Roman"/>
          <w:sz w:val="24"/>
          <w:szCs w:val="24"/>
        </w:rPr>
      </w:pPr>
    </w:p>
    <w:p w:rsidR="00F426E6" w:rsidRDefault="00F426E6" w:rsidP="00F426E6">
      <w:pPr>
        <w:shd w:val="clear" w:color="auto" w:fill="FFFFFF"/>
        <w:spacing w:after="0"/>
        <w:rPr>
          <w:rFonts w:asciiTheme="majorHAnsi" w:hAnsiTheme="majorHAnsi" w:cstheme="majorHAnsi"/>
          <w:color w:val="0070C0"/>
        </w:rPr>
      </w:pPr>
      <w:r w:rsidRPr="00F426E6">
        <w:rPr>
          <w:rFonts w:asciiTheme="majorHAnsi" w:hAnsiTheme="majorHAnsi" w:cstheme="majorHAnsi"/>
          <w:b/>
          <w:bCs/>
          <w:color w:val="0070C0"/>
        </w:rPr>
        <w:t>The Father</w:t>
      </w:r>
    </w:p>
    <w:p w:rsidR="00F426E6" w:rsidRPr="00F426E6" w:rsidRDefault="00F426E6" w:rsidP="00F426E6">
      <w:pPr>
        <w:shd w:val="clear" w:color="auto" w:fill="FFFFFF"/>
        <w:rPr>
          <w:rFonts w:asciiTheme="majorHAnsi" w:hAnsiTheme="majorHAnsi" w:cstheme="majorHAnsi"/>
          <w:color w:val="0070C0"/>
        </w:rPr>
      </w:pPr>
      <w:r w:rsidRPr="00F426E6">
        <w:rPr>
          <w:color w:val="000000"/>
        </w:rPr>
        <w:t>We believe that God the Father reigns with all power and providential care over the universe, accomplishing everything with His creation that He has purposed to accomplish. Fully possessing the divine nature, He is omnipotent, omniscient, all-wise and all-loving. As the Creator, He is in some sense a Father to the entire cosmos, but He is the Father in a fuller sense to those who have placed their faith in Jesus Christ and become united with His Son.</w:t>
      </w:r>
    </w:p>
    <w:p w:rsidR="00896219" w:rsidRDefault="00000000" w:rsidP="000157D9">
      <w:pPr>
        <w:pStyle w:val="Heading3"/>
      </w:pPr>
      <w:r>
        <w:t>The Bible</w:t>
      </w:r>
    </w:p>
    <w:p w:rsidR="00896219" w:rsidRDefault="00000000" w:rsidP="000157D9">
      <w:pPr>
        <w:spacing w:after="120"/>
      </w:pPr>
      <w:r>
        <w:t>We believe that God has spoken in the Scriptures, both Old and New Testaments, through the words of human authors. As the verbally inspired Word of God, the Bible is without error in the original writings, the complete revelation of His will for salvation, and the ultimate authority by which every realm of human knowledge and endeavor should be judged. Therefore, it is to be believed in all that it teaches, obeyed in all that it requires, and trusted in all that it promises.</w:t>
      </w:r>
    </w:p>
    <w:p w:rsidR="00551D26" w:rsidRDefault="00551D26">
      <w:pPr>
        <w:spacing w:after="120"/>
      </w:pPr>
      <w:r w:rsidRPr="00551D26">
        <w:rPr>
          <w:rStyle w:val="Strong"/>
          <w:rFonts w:asciiTheme="majorHAnsi" w:hAnsiTheme="majorHAnsi" w:cstheme="majorHAnsi"/>
          <w:color w:val="0070C0"/>
        </w:rPr>
        <w:lastRenderedPageBreak/>
        <w:t>The Human Condition</w:t>
      </w:r>
      <w:r>
        <w:br/>
        <w:t xml:space="preserve">We believe that God created humanity in His image as </w:t>
      </w:r>
      <w:r w:rsidRPr="00551D26">
        <w:rPr>
          <w:rStyle w:val="Strong"/>
          <w:b w:val="0"/>
          <w:bCs w:val="0"/>
        </w:rPr>
        <w:t>male and female</w:t>
      </w:r>
      <w:r>
        <w:t>, represented in Adam and Eve. They sinned when tempted by Satan. In union with Adam, human beings are sinners by nature and by choice, alienated from God, and under His wrath. Only through God’s saving work in Jesus Christ can we be rescued, reconciled and renewed.</w:t>
      </w:r>
    </w:p>
    <w:p w:rsidR="00F426E6" w:rsidRDefault="00F426E6" w:rsidP="00F426E6">
      <w:pPr>
        <w:shd w:val="clear" w:color="auto" w:fill="FFFFFF"/>
        <w:spacing w:after="0"/>
        <w:rPr>
          <w:rFonts w:asciiTheme="majorHAnsi" w:hAnsiTheme="majorHAnsi" w:cstheme="majorHAnsi"/>
          <w:color w:val="0070C0"/>
        </w:rPr>
      </w:pPr>
      <w:r w:rsidRPr="00F426E6">
        <w:rPr>
          <w:rFonts w:asciiTheme="majorHAnsi" w:hAnsiTheme="majorHAnsi" w:cstheme="majorHAnsi"/>
          <w:b/>
          <w:bCs/>
          <w:color w:val="0070C0"/>
        </w:rPr>
        <w:t>Jesus Christ</w:t>
      </w:r>
    </w:p>
    <w:p w:rsidR="00F426E6" w:rsidRPr="00F426E6" w:rsidRDefault="00F426E6" w:rsidP="00F426E6">
      <w:pPr>
        <w:shd w:val="clear" w:color="auto" w:fill="FFFFFF"/>
        <w:rPr>
          <w:rFonts w:asciiTheme="majorHAnsi" w:hAnsiTheme="majorHAnsi" w:cstheme="majorHAnsi"/>
          <w:color w:val="0070C0"/>
        </w:rPr>
      </w:pPr>
      <w:r w:rsidRPr="00F426E6">
        <w:rPr>
          <w:color w:val="000000"/>
        </w:rPr>
        <w:t>We believe that Jesus Christ is the incarnate Son of the Father, fully God and fully man, His two distinct natures being united in one Person. Jesus—Israel's promised Messiah—was conceived through the Holy Spirit and born of the virgin Mary. He lived a sinless life, was crucified under Pontius Pilate, arose bodily from the dead, ascended into heaven and sits at the right hand of God the Father as our High Priest and Advocate.</w:t>
      </w:r>
    </w:p>
    <w:p w:rsidR="00896219" w:rsidRDefault="00000000">
      <w:pPr>
        <w:pStyle w:val="Heading3"/>
      </w:pPr>
      <w:r>
        <w:t>The Work of Christ</w:t>
      </w:r>
    </w:p>
    <w:p w:rsidR="00896219" w:rsidRDefault="00000000">
      <w:pPr>
        <w:spacing w:after="120"/>
      </w:pPr>
      <w:r>
        <w:t>We believe that Jesus Christ, as our representative and substitute, shed His blood on the cross as the perfect, all-sufficient sacrifice for our sins. His atoning death and victorious resurrection constitute the only ground for salvation.</w:t>
      </w:r>
    </w:p>
    <w:p w:rsidR="007877FF" w:rsidRPr="00F426E6" w:rsidRDefault="00F426E6" w:rsidP="00F426E6">
      <w:pPr>
        <w:pStyle w:val="NormalWeb"/>
        <w:spacing w:line="276" w:lineRule="auto"/>
        <w:rPr>
          <w:rFonts w:asciiTheme="minorHAnsi" w:hAnsiTheme="minorHAnsi"/>
          <w:sz w:val="22"/>
          <w:szCs w:val="22"/>
        </w:rPr>
      </w:pPr>
      <w:r w:rsidRPr="00F426E6">
        <w:rPr>
          <w:rStyle w:val="Strong"/>
          <w:rFonts w:asciiTheme="majorHAnsi" w:hAnsiTheme="majorHAnsi" w:cstheme="majorHAnsi"/>
          <w:color w:val="0070C0"/>
          <w:sz w:val="22"/>
          <w:szCs w:val="22"/>
        </w:rPr>
        <w:t>The Holy Spirit</w:t>
      </w:r>
      <w:r w:rsidRPr="00F426E6">
        <w:rPr>
          <w:rFonts w:asciiTheme="majorHAnsi" w:hAnsiTheme="majorHAnsi" w:cstheme="majorHAnsi"/>
          <w:color w:val="0070C0"/>
        </w:rPr>
        <w:br/>
      </w:r>
      <w:r w:rsidRPr="00F426E6">
        <w:rPr>
          <w:rFonts w:asciiTheme="minorHAnsi" w:hAnsiTheme="minorHAnsi"/>
          <w:sz w:val="22"/>
          <w:szCs w:val="22"/>
        </w:rPr>
        <w:t xml:space="preserve">We believe that the Holy Spirit possesses the divine nature and is fully God. He works to glorify the Lord Jesus Christ, convict the world of its guilt, and regenerate sinners. </w:t>
      </w:r>
      <w:r w:rsidR="00B3505F" w:rsidRPr="00B3505F">
        <w:rPr>
          <w:rFonts w:asciiTheme="minorHAnsi" w:hAnsiTheme="minorHAnsi"/>
          <w:sz w:val="22"/>
          <w:szCs w:val="22"/>
        </w:rPr>
        <w:t xml:space="preserve">In Him, those who believe </w:t>
      </w:r>
      <w:r w:rsidR="007877FF">
        <w:rPr>
          <w:rFonts w:asciiTheme="minorHAnsi" w:hAnsiTheme="minorHAnsi"/>
          <w:sz w:val="22"/>
          <w:szCs w:val="22"/>
        </w:rPr>
        <w:t xml:space="preserve">the Gospel </w:t>
      </w:r>
      <w:r w:rsidR="00B3505F" w:rsidRPr="00B3505F">
        <w:rPr>
          <w:rFonts w:asciiTheme="minorHAnsi" w:hAnsiTheme="minorHAnsi"/>
          <w:sz w:val="22"/>
          <w:szCs w:val="22"/>
        </w:rPr>
        <w:t>are baptized into union with Christ and adopted as heirs into God’s family.</w:t>
      </w:r>
      <w:r w:rsidR="00B3505F">
        <w:rPr>
          <w:rFonts w:asciiTheme="minorHAnsi" w:hAnsiTheme="minorHAnsi"/>
          <w:sz w:val="22"/>
          <w:szCs w:val="22"/>
        </w:rPr>
        <w:t xml:space="preserve"> </w:t>
      </w:r>
      <w:r w:rsidRPr="00F426E6">
        <w:rPr>
          <w:rFonts w:asciiTheme="minorHAnsi" w:hAnsiTheme="minorHAnsi"/>
          <w:sz w:val="22"/>
          <w:szCs w:val="22"/>
        </w:rPr>
        <w:t>The Holy Spirit also indwells, comforts, illuminates, guides, equips</w:t>
      </w:r>
      <w:r w:rsidR="007877FF">
        <w:rPr>
          <w:rFonts w:asciiTheme="minorHAnsi" w:hAnsiTheme="minorHAnsi"/>
          <w:sz w:val="22"/>
          <w:szCs w:val="22"/>
        </w:rPr>
        <w:t>,</w:t>
      </w:r>
      <w:r w:rsidRPr="00F426E6">
        <w:rPr>
          <w:rFonts w:asciiTheme="minorHAnsi" w:hAnsiTheme="minorHAnsi"/>
          <w:sz w:val="22"/>
          <w:szCs w:val="22"/>
        </w:rPr>
        <w:t xml:space="preserve"> and empowers believers for Christ-like living and service.</w:t>
      </w:r>
    </w:p>
    <w:p w:rsidR="00896219" w:rsidRDefault="00000000">
      <w:pPr>
        <w:pStyle w:val="Heading3"/>
      </w:pPr>
      <w:r>
        <w:t>The Churc</w:t>
      </w:r>
      <w:r w:rsidR="007877FF">
        <w:t>h</w:t>
      </w:r>
    </w:p>
    <w:p w:rsidR="00896219" w:rsidRDefault="00000000">
      <w:pPr>
        <w:spacing w:after="120"/>
      </w:pPr>
      <w:r>
        <w:t>We believe that the true church comprises all who have been justified by God's grace through faith alone in Christ alone. They are united by the Holy Spirit in the body of Christ, of which He is the Head. The true church is manifest in local churches, whose membership should be composed only of believers. The Lord Jesus mandated two ordinances, baptism and the Lord’s Supper, which visibly and tangibly express the gospel. Though they are not the means of salvation, when celebrated by the church in genuine faith, these ordinances confirm and nourish the believer.</w:t>
      </w:r>
    </w:p>
    <w:p w:rsidR="00896219" w:rsidRDefault="00000000">
      <w:pPr>
        <w:pStyle w:val="Heading3"/>
      </w:pPr>
      <w:r>
        <w:t>Christian Living</w:t>
      </w:r>
    </w:p>
    <w:p w:rsidR="00896219" w:rsidRDefault="00000000">
      <w:pPr>
        <w:spacing w:after="120"/>
      </w:pPr>
      <w:r>
        <w:t xml:space="preserve">We believe that God's justifying grace must not be separated from His sanctifying power and purpose. God commands us to love Him supremely and others sacrificially, and to live out our faith with care for one another, compassion toward the poor, widows, and orphans. With God’s Word, the Spirit’s power, and fervent prayer in Christ’s name, we are to combat the spiritual forces of evil. In obedience to Christ’s commission, we are to make disciples </w:t>
      </w:r>
      <w:r w:rsidR="00F426E6">
        <w:t>of</w:t>
      </w:r>
      <w:r>
        <w:t xml:space="preserve"> all people, always bearing witness to the gospel in word and deed.</w:t>
      </w:r>
    </w:p>
    <w:p w:rsidR="00896219" w:rsidRDefault="00000000">
      <w:pPr>
        <w:pStyle w:val="Heading3"/>
      </w:pPr>
      <w:r>
        <w:lastRenderedPageBreak/>
        <w:t>Christ’s Return</w:t>
      </w:r>
    </w:p>
    <w:p w:rsidR="00896219" w:rsidRDefault="00000000">
      <w:pPr>
        <w:spacing w:after="120"/>
      </w:pPr>
      <w:r>
        <w:t>We believe in the personal, bodily and glorious return of our Lord Jesus Christ. The coming of Christ, at a time known only to God, demands constant expectancy and, as our blessed hope, motivates the believer to godly living, sacrificial service and energetic mission.</w:t>
      </w:r>
    </w:p>
    <w:p w:rsidR="00896219" w:rsidRDefault="00000000">
      <w:pPr>
        <w:pStyle w:val="Heading3"/>
      </w:pPr>
      <w:r>
        <w:t>Response and Eternal Destiny</w:t>
      </w:r>
    </w:p>
    <w:p w:rsidR="00896219" w:rsidRDefault="00000000">
      <w:pPr>
        <w:spacing w:after="120"/>
      </w:pPr>
      <w:r>
        <w:t>We believe that God commands everyone everywhere to believe the gospel by turning to Him in repentance and receiving the Lord Jesus Christ. We believe that God will raise the dead bodily and judge the world, assigning the unbeliever to condemnation and eternal conscious punishment and the believer to eternal blessedness and joy with the Lord in the new heaven and the new earth, to the praise of His glorious grace. Amen.</w:t>
      </w:r>
    </w:p>
    <w:p w:rsidR="00896219" w:rsidRDefault="00000000">
      <w:pPr>
        <w:pStyle w:val="Heading2"/>
      </w:pPr>
      <w:r>
        <w:t>ARTICLE IV — AUTHORITY AND GOVERNMENT</w:t>
      </w:r>
    </w:p>
    <w:p w:rsidR="00896219" w:rsidRDefault="00000000">
      <w:pPr>
        <w:pStyle w:val="Heading3"/>
      </w:pPr>
      <w:r>
        <w:t>A. Authority</w:t>
      </w:r>
    </w:p>
    <w:p w:rsidR="00896219" w:rsidRDefault="00000000">
      <w:pPr>
        <w:pStyle w:val="ListNumber"/>
      </w:pPr>
      <w:r>
        <w:t>Jesus Christ is the Head of this Church.</w:t>
      </w:r>
    </w:p>
    <w:p w:rsidR="00896219" w:rsidRDefault="00000000">
      <w:pPr>
        <w:pStyle w:val="ListNumber"/>
      </w:pPr>
      <w:r>
        <w:t>The Bible is the final authority in all matters of faith and practice.</w:t>
      </w:r>
    </w:p>
    <w:p w:rsidR="00896219" w:rsidRDefault="00000000">
      <w:pPr>
        <w:pStyle w:val="Heading3"/>
      </w:pPr>
      <w:r>
        <w:t>B. Government</w:t>
      </w:r>
    </w:p>
    <w:p w:rsidR="00896219" w:rsidRDefault="00000000">
      <w:pPr>
        <w:pStyle w:val="ListNumber"/>
      </w:pPr>
      <w:r>
        <w:t>This Church shall be elder-led.</w:t>
      </w:r>
    </w:p>
    <w:p w:rsidR="00896219" w:rsidRDefault="00000000">
      <w:pPr>
        <w:pStyle w:val="ListNumber"/>
      </w:pPr>
      <w:r>
        <w:t>The elders are responsible for spiritual oversight, teaching, guarding sound doctrine, shepherding the members, and guiding the direction of the Church.</w:t>
      </w:r>
    </w:p>
    <w:p w:rsidR="00896219" w:rsidRDefault="00000000">
      <w:pPr>
        <w:pStyle w:val="ListNumber"/>
      </w:pPr>
      <w:r>
        <w:t>The elders are accountable to Christ for how they lead.</w:t>
      </w:r>
    </w:p>
    <w:p w:rsidR="00EA6802" w:rsidRDefault="00EA6802" w:rsidP="00EA6802">
      <w:pPr>
        <w:pStyle w:val="ListNumber"/>
      </w:pPr>
      <w:r>
        <w:t>The congregation retains final authority only in those matters specifically assigned to it in this Constitution or the Bylaws, including the affirmation and removal of elders, the affirmation and dismissal of the Lead Pastor, amendments, and dissolution.</w:t>
      </w:r>
    </w:p>
    <w:p w:rsidR="00896219" w:rsidRDefault="00000000" w:rsidP="00EA6802">
      <w:pPr>
        <w:pStyle w:val="ListNumber"/>
      </w:pPr>
      <w:r>
        <w:t>Leadership structure and procedures are defined in the Bylaws.</w:t>
      </w:r>
    </w:p>
    <w:p w:rsidR="00896219" w:rsidRDefault="00000000">
      <w:pPr>
        <w:pStyle w:val="Heading2"/>
      </w:pPr>
      <w:r>
        <w:t>ARTICLE V — MEMBERSHIP</w:t>
      </w:r>
    </w:p>
    <w:p w:rsidR="00896219" w:rsidRDefault="00000000">
      <w:pPr>
        <w:pStyle w:val="ListNumber"/>
      </w:pPr>
      <w:r>
        <w:t>Membership consists of those who have trusted in Jesus Christ, show evidence of a changed life, and commit themselves to this Church.</w:t>
      </w:r>
    </w:p>
    <w:p w:rsidR="00896219" w:rsidRDefault="00000000">
      <w:pPr>
        <w:pStyle w:val="ListNumber"/>
      </w:pPr>
      <w:r>
        <w:t>Members are expected to affirm and not contradict the Statement of Faith</w:t>
      </w:r>
      <w:r w:rsidR="002C32A8">
        <w:t xml:space="preserve"> in belief or practice.</w:t>
      </w:r>
    </w:p>
    <w:p w:rsidR="00896219" w:rsidRDefault="00000000">
      <w:pPr>
        <w:pStyle w:val="ListNumber"/>
      </w:pPr>
      <w:r>
        <w:t>The elders are responsible for receiving members and overseeing their spiritual care.</w:t>
      </w:r>
    </w:p>
    <w:p w:rsidR="00896219" w:rsidRDefault="00000000">
      <w:pPr>
        <w:pStyle w:val="ListNumber"/>
      </w:pPr>
      <w:r>
        <w:t>Members commit to unity, holiness, service, and support of the Church.</w:t>
      </w:r>
    </w:p>
    <w:p w:rsidR="00896219" w:rsidRDefault="00000000">
      <w:pPr>
        <w:pStyle w:val="ListNumber"/>
      </w:pPr>
      <w:r>
        <w:t>Membership processes are defined in the Bylaws.</w:t>
      </w:r>
    </w:p>
    <w:p w:rsidR="00896219" w:rsidRDefault="00000000">
      <w:pPr>
        <w:pStyle w:val="Heading2"/>
      </w:pPr>
      <w:r>
        <w:t>ARTICLE VI — CHURCH DISCIPLINE</w:t>
      </w:r>
    </w:p>
    <w:p w:rsidR="00896219" w:rsidRDefault="00000000">
      <w:pPr>
        <w:spacing w:after="120"/>
      </w:pPr>
      <w:r>
        <w:t>Church discipline will be practiced according to Scripture for the good of the individual, the purity of the Church, and the glory of God. The elders will lead this process in a spirit of love and restoration. Specific procedures are defined in the Bylaws.</w:t>
      </w:r>
    </w:p>
    <w:p w:rsidR="00896219" w:rsidRDefault="00000000">
      <w:pPr>
        <w:pStyle w:val="Heading2"/>
      </w:pPr>
      <w:r>
        <w:t>ARTICLE VII — PROPERTY</w:t>
      </w:r>
    </w:p>
    <w:p w:rsidR="00896219" w:rsidRDefault="00000000">
      <w:pPr>
        <w:spacing w:after="120"/>
      </w:pPr>
      <w:r>
        <w:t>The Church may receive, hold, and manage property according to the laws of the State of Michigan.</w:t>
      </w:r>
    </w:p>
    <w:p w:rsidR="00BC13D5" w:rsidRDefault="00000000">
      <w:pPr>
        <w:spacing w:after="120"/>
      </w:pPr>
      <w:r>
        <w:lastRenderedPageBreak/>
        <w:t>In the event of division, the property shall belong to those who remain faithful to this Constitution</w:t>
      </w:r>
      <w:r w:rsidR="00BC13D5">
        <w:t xml:space="preserve"> </w:t>
      </w:r>
      <w:r w:rsidR="00BC13D5" w:rsidRPr="00BC13D5">
        <w:rPr>
          <w:rStyle w:val="Strong"/>
          <w:b w:val="0"/>
          <w:bCs w:val="0"/>
        </w:rPr>
        <w:t>as determined by the Elder Board in accordance with Scripture and this Constitution</w:t>
      </w:r>
      <w:r w:rsidR="001D5D14">
        <w:rPr>
          <w:rStyle w:val="Strong"/>
          <w:b w:val="0"/>
          <w:bCs w:val="0"/>
        </w:rPr>
        <w:t>.</w:t>
      </w:r>
    </w:p>
    <w:p w:rsidR="00896219" w:rsidRDefault="00000000">
      <w:pPr>
        <w:pStyle w:val="Heading2"/>
      </w:pPr>
      <w:r>
        <w:t>ARTICLE VIII — AFFILIATION</w:t>
      </w:r>
    </w:p>
    <w:p w:rsidR="00896219" w:rsidRDefault="00000000">
      <w:pPr>
        <w:spacing w:after="120"/>
      </w:pPr>
      <w:r>
        <w:t>This Church shall be affiliated with the Evangelical Free Church of America through its Great Lakes District and affirms the EFCA Statement of Faith.</w:t>
      </w:r>
    </w:p>
    <w:p w:rsidR="00896219" w:rsidRDefault="00000000">
      <w:pPr>
        <w:pStyle w:val="Heading2"/>
      </w:pPr>
      <w:r>
        <w:t>ARTICLE IX — AMENDMENTS</w:t>
      </w:r>
    </w:p>
    <w:p w:rsidR="00896219" w:rsidRDefault="00000000">
      <w:pPr>
        <w:spacing w:after="120"/>
      </w:pPr>
      <w:r>
        <w:t>Proposed amendments must be presented to the congregation with prior notice.</w:t>
      </w:r>
    </w:p>
    <w:p w:rsidR="00896219" w:rsidRDefault="00000000">
      <w:pPr>
        <w:spacing w:after="120"/>
      </w:pPr>
      <w:r>
        <w:t>This Constitution may be amended only by a seventy-five percent (75%) affirmative vote of members present at a duly called meeting, provided that a thirty percent (30%) quorum of active members is present.</w:t>
      </w:r>
    </w:p>
    <w:p w:rsidR="00896219" w:rsidRDefault="00000000">
      <w:pPr>
        <w:pStyle w:val="Heading2"/>
      </w:pPr>
      <w:r>
        <w:t>ARTICLE X — DISSOLUTION</w:t>
      </w:r>
    </w:p>
    <w:p w:rsidR="00896219" w:rsidRDefault="00000000">
      <w:pPr>
        <w:spacing w:after="120"/>
      </w:pPr>
      <w:r>
        <w:t>If this Church dissolves, any remaining assets shall be distributed in accordance with Section 501(c)(3) of the Internal Revenue Code, preferably to an EFCA-affiliated ministry or church, and in a way consistent with this Constitution.</w:t>
      </w:r>
    </w:p>
    <w:p w:rsidR="00896219" w:rsidRDefault="00000000">
      <w:r>
        <w:br w:type="page"/>
      </w:r>
    </w:p>
    <w:p w:rsidR="00896219" w:rsidRDefault="00000000">
      <w:pPr>
        <w:pStyle w:val="Heading1"/>
        <w:jc w:val="center"/>
      </w:pPr>
      <w:r>
        <w:lastRenderedPageBreak/>
        <w:t>BYLAWS</w:t>
      </w:r>
    </w:p>
    <w:p w:rsidR="00896219" w:rsidRDefault="00000000">
      <w:pPr>
        <w:jc w:val="center"/>
      </w:pPr>
      <w:r>
        <w:t>Summit Church of Garden City, Michigan</w:t>
      </w:r>
    </w:p>
    <w:p w:rsidR="00896219" w:rsidRDefault="00896219"/>
    <w:p w:rsidR="00896219" w:rsidRDefault="00000000">
      <w:pPr>
        <w:pStyle w:val="Heading2"/>
      </w:pPr>
      <w:r>
        <w:t>ARTICLE I — MEMBERSHIP</w:t>
      </w:r>
    </w:p>
    <w:p w:rsidR="00896219" w:rsidRDefault="00000000">
      <w:pPr>
        <w:pStyle w:val="Heading3"/>
      </w:pPr>
      <w:r>
        <w:t>Section 1 — Qualifications</w:t>
      </w:r>
    </w:p>
    <w:p w:rsidR="00896219" w:rsidRDefault="00000000">
      <w:pPr>
        <w:pStyle w:val="ListNumber"/>
      </w:pPr>
      <w:r>
        <w:t>A person may become a member of this Church if he or she:</w:t>
      </w:r>
    </w:p>
    <w:p w:rsidR="00896219" w:rsidRDefault="00000000">
      <w:pPr>
        <w:pStyle w:val="ListNumber"/>
      </w:pPr>
      <w:r>
        <w:t>Has trusted in Jesus Christ as Savior and Lord.</w:t>
      </w:r>
    </w:p>
    <w:p w:rsidR="00896219" w:rsidRDefault="00000000">
      <w:pPr>
        <w:pStyle w:val="ListNumber"/>
      </w:pPr>
      <w:r>
        <w:t>Gives evidence of a changed life.</w:t>
      </w:r>
    </w:p>
    <w:p w:rsidR="00896219" w:rsidRDefault="00000000">
      <w:pPr>
        <w:pStyle w:val="ListNumber"/>
      </w:pPr>
      <w:r>
        <w:t>Agrees with the Statement of Faith and Constitution of the Church.</w:t>
      </w:r>
    </w:p>
    <w:p w:rsidR="00896219" w:rsidRDefault="00000000">
      <w:pPr>
        <w:pStyle w:val="ListNumber"/>
      </w:pPr>
      <w:r>
        <w:t>Is willing to live in covenant fellowship with the members of this Church.</w:t>
      </w:r>
    </w:p>
    <w:p w:rsidR="00896219" w:rsidRDefault="00000000">
      <w:pPr>
        <w:pStyle w:val="Heading3"/>
      </w:pPr>
      <w:r>
        <w:t>Section 2 — Admission Process</w:t>
      </w:r>
    </w:p>
    <w:p w:rsidR="00896219" w:rsidRDefault="00000000">
      <w:pPr>
        <w:pStyle w:val="ListNumber"/>
      </w:pPr>
      <w:r>
        <w:t>A person seeking membership shall complete the membership process established by the elders.</w:t>
      </w:r>
    </w:p>
    <w:p w:rsidR="00896219" w:rsidRDefault="00000000">
      <w:pPr>
        <w:pStyle w:val="ListNumber"/>
      </w:pPr>
      <w:r>
        <w:t>The elders shall examine each applicant and determine whether the applicant meets the qualifications for membership.</w:t>
      </w:r>
    </w:p>
    <w:p w:rsidR="00896219" w:rsidRDefault="00000000">
      <w:pPr>
        <w:pStyle w:val="ListNumber"/>
      </w:pPr>
      <w:r>
        <w:t>Upon approval by the elders, the applicant shall be received into membership.</w:t>
      </w:r>
    </w:p>
    <w:p w:rsidR="00896219" w:rsidRDefault="00000000">
      <w:pPr>
        <w:pStyle w:val="Heading3"/>
      </w:pPr>
      <w:r>
        <w:t>Section 3 — Responsibilities of Members</w:t>
      </w:r>
    </w:p>
    <w:p w:rsidR="00896219" w:rsidRDefault="00000000">
      <w:pPr>
        <w:pStyle w:val="ListNumber"/>
      </w:pPr>
      <w:r>
        <w:t>Members are expected to:</w:t>
      </w:r>
    </w:p>
    <w:p w:rsidR="00896219" w:rsidRDefault="00000000">
      <w:pPr>
        <w:pStyle w:val="ListNumber"/>
      </w:pPr>
      <w:r>
        <w:t>Pursue a life of holiness and obedience to Christ.</w:t>
      </w:r>
    </w:p>
    <w:p w:rsidR="00896219" w:rsidRDefault="00000000">
      <w:pPr>
        <w:pStyle w:val="ListNumber"/>
      </w:pPr>
      <w:r>
        <w:t>Maintain unity within the Church.</w:t>
      </w:r>
    </w:p>
    <w:p w:rsidR="00896219" w:rsidRDefault="00000000">
      <w:pPr>
        <w:pStyle w:val="ListNumber"/>
      </w:pPr>
      <w:r>
        <w:t>Support the ministry of the Church through prayer, service, and giving.</w:t>
      </w:r>
    </w:p>
    <w:p w:rsidR="00896219" w:rsidRDefault="00000000">
      <w:pPr>
        <w:pStyle w:val="ListNumber"/>
      </w:pPr>
      <w:r>
        <w:t>Submit to the loving oversight of the elders.</w:t>
      </w:r>
    </w:p>
    <w:p w:rsidR="00896219" w:rsidRDefault="00000000">
      <w:pPr>
        <w:pStyle w:val="Heading3"/>
      </w:pPr>
      <w:r>
        <w:t>Section 4 — Resignation and Removal</w:t>
      </w:r>
    </w:p>
    <w:p w:rsidR="00896219" w:rsidRDefault="00000000">
      <w:pPr>
        <w:pStyle w:val="ListNumber"/>
      </w:pPr>
      <w:r>
        <w:t>A member may resign by submitting a written request to the elders.</w:t>
      </w:r>
    </w:p>
    <w:p w:rsidR="00896219" w:rsidRDefault="00000000">
      <w:pPr>
        <w:pStyle w:val="ListNumber"/>
      </w:pPr>
      <w:r>
        <w:t>A member may be removed due to persistent absence, open sin, doctrinal contradiction, or refusal to submit to biblical discipline.</w:t>
      </w:r>
    </w:p>
    <w:p w:rsidR="00896219" w:rsidRDefault="00000000">
      <w:pPr>
        <w:pStyle w:val="ListNumber"/>
      </w:pPr>
      <w:r>
        <w:t>The elders shall oversee any process of removal in accordance with Scripture.</w:t>
      </w:r>
    </w:p>
    <w:p w:rsidR="00896219" w:rsidRDefault="00000000">
      <w:pPr>
        <w:pStyle w:val="Heading3"/>
      </w:pPr>
      <w:r>
        <w:t>Section 5 — Restoration</w:t>
      </w:r>
    </w:p>
    <w:p w:rsidR="00896219" w:rsidRDefault="00000000">
      <w:pPr>
        <w:spacing w:after="120"/>
      </w:pPr>
      <w:r>
        <w:t>A member who has been removed may be restored upon evidence of repentance and affirmation by the elders.</w:t>
      </w:r>
    </w:p>
    <w:p w:rsidR="00896219" w:rsidRDefault="00000000">
      <w:pPr>
        <w:pStyle w:val="Heading2"/>
      </w:pPr>
      <w:r>
        <w:t>ARTICLE II — MEETINGS AND VOTING</w:t>
      </w:r>
    </w:p>
    <w:p w:rsidR="00896219" w:rsidRDefault="00000000">
      <w:pPr>
        <w:pStyle w:val="Heading3"/>
      </w:pPr>
      <w:r>
        <w:t>Section 1 — Congregational Meetings</w:t>
      </w:r>
    </w:p>
    <w:p w:rsidR="00896219" w:rsidRDefault="00000000">
      <w:pPr>
        <w:pStyle w:val="ListNumber"/>
      </w:pPr>
      <w:r>
        <w:t>The Church shall hold at least one annual meeting each year.</w:t>
      </w:r>
    </w:p>
    <w:p w:rsidR="00896219" w:rsidRDefault="00000000">
      <w:pPr>
        <w:pStyle w:val="ListNumber"/>
      </w:pPr>
      <w:r>
        <w:t>Special meetings may be called by the elders as needed.</w:t>
      </w:r>
    </w:p>
    <w:p w:rsidR="00896219" w:rsidRDefault="00000000">
      <w:pPr>
        <w:pStyle w:val="ListNumber"/>
      </w:pPr>
      <w:r>
        <w:t>Notice of any congregational meeting shall be given at least fourteen (14) days in advance, unless otherwise specified in these Bylaws.</w:t>
      </w:r>
    </w:p>
    <w:p w:rsidR="00896219" w:rsidRDefault="00000000">
      <w:pPr>
        <w:pStyle w:val="Heading3"/>
      </w:pPr>
      <w:r>
        <w:lastRenderedPageBreak/>
        <w:t>Section 2 — Quorum</w:t>
      </w:r>
    </w:p>
    <w:p w:rsidR="00896219" w:rsidRDefault="00000000">
      <w:pPr>
        <w:spacing w:after="120"/>
      </w:pPr>
      <w:r>
        <w:t>A quorum for conducting official Church business shall consist of thirty percent (30%) of active members.</w:t>
      </w:r>
    </w:p>
    <w:p w:rsidR="00896219" w:rsidRDefault="00000000">
      <w:pPr>
        <w:pStyle w:val="Heading3"/>
      </w:pPr>
      <w:r>
        <w:t>Section 3 — Voting Eligibility and Method</w:t>
      </w:r>
    </w:p>
    <w:p w:rsidR="00896219" w:rsidRDefault="00000000">
      <w:pPr>
        <w:pStyle w:val="ListNumber"/>
      </w:pPr>
      <w:r>
        <w:t>Only active members in good standing may vote.</w:t>
      </w:r>
    </w:p>
    <w:p w:rsidR="00896219" w:rsidRDefault="00000000">
      <w:pPr>
        <w:pStyle w:val="ListNumber"/>
      </w:pPr>
      <w:r>
        <w:t>Voting shall take place in person at a duly called meeting.</w:t>
      </w:r>
    </w:p>
    <w:p w:rsidR="00896219" w:rsidRDefault="00000000">
      <w:pPr>
        <w:pStyle w:val="Heading3"/>
      </w:pPr>
      <w:r>
        <w:t>Section 4 — Notice for Major Votes</w:t>
      </w:r>
    </w:p>
    <w:p w:rsidR="00896219" w:rsidRDefault="00000000">
      <w:pPr>
        <w:pStyle w:val="ListNumber"/>
      </w:pPr>
      <w:r>
        <w:t>Elder affirmation votes, Lead Pastor affirmation votes, and amendments to the Constitution or Bylaws require thirty (30) days written notice prior to the vote.</w:t>
      </w:r>
    </w:p>
    <w:p w:rsidR="00896219" w:rsidRDefault="00000000">
      <w:pPr>
        <w:pStyle w:val="Heading3"/>
      </w:pPr>
      <w:r>
        <w:t>Section 5 — Voting Requirements</w:t>
      </w:r>
    </w:p>
    <w:p w:rsidR="00896219" w:rsidRDefault="00000000">
      <w:pPr>
        <w:pStyle w:val="ListNumber"/>
      </w:pPr>
      <w:r>
        <w:t>Affirmation of an elder candidate requires a seventy-five percent (75%) affirmative vote of the members present.</w:t>
      </w:r>
    </w:p>
    <w:p w:rsidR="00896219" w:rsidRDefault="00000000">
      <w:pPr>
        <w:pStyle w:val="ListNumber"/>
      </w:pPr>
      <w:r>
        <w:t>Removal of an elder requires a seventy-five percent (75%) affirmative vote of the members present.</w:t>
      </w:r>
    </w:p>
    <w:p w:rsidR="00896219" w:rsidRDefault="00000000">
      <w:pPr>
        <w:pStyle w:val="ListNumber"/>
      </w:pPr>
      <w:r>
        <w:t>Affirmation of a Lead Pastor requires a seventy-five percent (75%) affirmative vote of the members present.</w:t>
      </w:r>
    </w:p>
    <w:p w:rsidR="00896219" w:rsidRDefault="00000000">
      <w:pPr>
        <w:pStyle w:val="ListNumber"/>
      </w:pPr>
      <w:r>
        <w:t>Dismissal of a Lead Pastor requires a seventy-five percent (75%) affirmative vote of the members present.</w:t>
      </w:r>
    </w:p>
    <w:p w:rsidR="00896219" w:rsidRDefault="00000000">
      <w:pPr>
        <w:pStyle w:val="ListNumber"/>
      </w:pPr>
      <w:r>
        <w:t>Amendments to these Bylaws require a two-thirds (2/3) affirmative vote of the members present.</w:t>
      </w:r>
    </w:p>
    <w:p w:rsidR="00896219" w:rsidRDefault="00000000">
      <w:pPr>
        <w:pStyle w:val="ListNumber"/>
      </w:pPr>
      <w:r>
        <w:t>Constitutional amendments and dissolution votes are governed by the Constitution.</w:t>
      </w:r>
    </w:p>
    <w:p w:rsidR="00896219" w:rsidRDefault="00000000">
      <w:pPr>
        <w:pStyle w:val="Heading2"/>
      </w:pPr>
      <w:r>
        <w:t>ARTICLE III — ELDERS</w:t>
      </w:r>
    </w:p>
    <w:p w:rsidR="00896219" w:rsidRDefault="00000000">
      <w:pPr>
        <w:pStyle w:val="Heading3"/>
      </w:pPr>
      <w:r>
        <w:t>Section 1 — Nature of the Elder Board</w:t>
      </w:r>
    </w:p>
    <w:p w:rsidR="00896219" w:rsidRDefault="00000000">
      <w:pPr>
        <w:pStyle w:val="ListNumber"/>
      </w:pPr>
      <w:r>
        <w:t>The Church shall be led by a plurality of elders.</w:t>
      </w:r>
    </w:p>
    <w:p w:rsidR="00896219" w:rsidRDefault="00000000">
      <w:pPr>
        <w:pStyle w:val="ListNumber"/>
      </w:pPr>
      <w:r>
        <w:t>The elders together form the Elder Board.</w:t>
      </w:r>
    </w:p>
    <w:p w:rsidR="00896219" w:rsidRDefault="00000000">
      <w:pPr>
        <w:pStyle w:val="ListNumber"/>
      </w:pPr>
      <w:r>
        <w:t>The Church shall have at least two elders.</w:t>
      </w:r>
    </w:p>
    <w:p w:rsidR="00896219" w:rsidRDefault="00000000">
      <w:pPr>
        <w:pStyle w:val="ListNumber"/>
      </w:pPr>
      <w:r>
        <w:t>Some elders may serve in a compensated pastoral role and may be referred to as pastors.</w:t>
      </w:r>
    </w:p>
    <w:p w:rsidR="00896219" w:rsidRDefault="00000000">
      <w:pPr>
        <w:pStyle w:val="ListNumber"/>
      </w:pPr>
      <w:r>
        <w:t>Any man holding the title of Pastor within this Church must be an affirmed elder and must meet the same biblical qualifications as all other elders.</w:t>
      </w:r>
    </w:p>
    <w:p w:rsidR="00896219" w:rsidRDefault="00000000">
      <w:pPr>
        <w:pStyle w:val="ListNumber"/>
      </w:pPr>
      <w:r>
        <w:t>Lay elders and pastoral elders share equal authority, though their responsibilities may differ.</w:t>
      </w:r>
    </w:p>
    <w:p w:rsidR="00896219" w:rsidRDefault="00000000">
      <w:pPr>
        <w:pStyle w:val="Heading3"/>
      </w:pPr>
      <w:r>
        <w:t>Section 2 — Role of the Elders</w:t>
      </w:r>
    </w:p>
    <w:p w:rsidR="00896219" w:rsidRDefault="00000000">
      <w:pPr>
        <w:pStyle w:val="ListNumber"/>
      </w:pPr>
      <w:r>
        <w:t>The elders are the spiritual leaders of the Church.</w:t>
      </w:r>
    </w:p>
    <w:p w:rsidR="00896219" w:rsidRDefault="00000000">
      <w:pPr>
        <w:pStyle w:val="ListNumber"/>
      </w:pPr>
      <w:r>
        <w:t>They are responsible for teaching and preaching the Word of God, guarding sound doctrine, shepherding the members, praying for the Church, and guiding the overall direction of its ministry and mission.</w:t>
      </w:r>
    </w:p>
    <w:p w:rsidR="00896219" w:rsidRDefault="00000000">
      <w:pPr>
        <w:pStyle w:val="ListNumber"/>
      </w:pPr>
      <w:r>
        <w:t>The elders shall lead in humility and in accordance with Scripture.</w:t>
      </w:r>
    </w:p>
    <w:p w:rsidR="00896219" w:rsidRDefault="00000000">
      <w:pPr>
        <w:pStyle w:val="Heading3"/>
      </w:pPr>
      <w:r>
        <w:lastRenderedPageBreak/>
        <w:t>Section 3 — Qualifications</w:t>
      </w:r>
    </w:p>
    <w:p w:rsidR="00896219" w:rsidRDefault="00000000">
      <w:pPr>
        <w:pStyle w:val="ListNumber"/>
      </w:pPr>
      <w:r>
        <w:t>Elders must meet the qualifications set forth in 1 Timothy 3:1–7 and Titus 1:5–9.</w:t>
      </w:r>
    </w:p>
    <w:p w:rsidR="00896219" w:rsidRDefault="00000000">
      <w:pPr>
        <w:pStyle w:val="ListNumber"/>
      </w:pPr>
      <w:r>
        <w:t>Elders must be male, spiritually mature, and members in good standing of the Church.</w:t>
      </w:r>
    </w:p>
    <w:p w:rsidR="00896219" w:rsidRDefault="00000000">
      <w:pPr>
        <w:pStyle w:val="ListNumber"/>
      </w:pPr>
      <w:r>
        <w:t>Elders must not be new believers and must demonstrate consistent godly character in their home, church, and community.</w:t>
      </w:r>
    </w:p>
    <w:p w:rsidR="00896219" w:rsidRDefault="00000000">
      <w:pPr>
        <w:pStyle w:val="Heading3"/>
      </w:pPr>
      <w:r>
        <w:t>Section 4 — Term of Service</w:t>
      </w:r>
    </w:p>
    <w:p w:rsidR="00896219" w:rsidRDefault="00000000">
      <w:pPr>
        <w:spacing w:after="120"/>
      </w:pPr>
      <w:r>
        <w:t>Elders shall serve indefinitely until resignation or removal.</w:t>
      </w:r>
    </w:p>
    <w:p w:rsidR="002C32A8" w:rsidRDefault="002C32A8" w:rsidP="002C32A8">
      <w:pPr>
        <w:pStyle w:val="NormalWeb"/>
      </w:pPr>
      <w:r>
        <w:t>The elders may periodically present themselves to the congregation for reaffirmation at intervals determined by the Elder Board. Such reaffirmation does not constitute a new appointment but serves as an opportunity for the congregation to express continued confidence in the elder’s service.</w:t>
      </w:r>
    </w:p>
    <w:p w:rsidR="00896219" w:rsidRDefault="00000000">
      <w:pPr>
        <w:pStyle w:val="Heading3"/>
      </w:pPr>
      <w:r>
        <w:t>Section 5 — Appointment and Affirmation</w:t>
      </w:r>
    </w:p>
    <w:p w:rsidR="00896219" w:rsidRDefault="00000000">
      <w:pPr>
        <w:pStyle w:val="ListNumber"/>
      </w:pPr>
      <w:r>
        <w:t>The existing elders are responsible for identifying and examining qualified men for the office of elder.</w:t>
      </w:r>
    </w:p>
    <w:p w:rsidR="00896219" w:rsidRDefault="00000000">
      <w:pPr>
        <w:pStyle w:val="ListNumber"/>
      </w:pPr>
      <w:r>
        <w:t>After a period of prayer and evaluation, the elders may present a candidate to the congregation for affirmation.</w:t>
      </w:r>
    </w:p>
    <w:p w:rsidR="00896219" w:rsidRDefault="00000000">
      <w:pPr>
        <w:pStyle w:val="ListNumber"/>
      </w:pPr>
      <w:r>
        <w:t>The congregation shall be given prior notice before a vote is held.</w:t>
      </w:r>
    </w:p>
    <w:p w:rsidR="00896219" w:rsidRDefault="00000000">
      <w:pPr>
        <w:pStyle w:val="ListNumber"/>
      </w:pPr>
      <w:r>
        <w:t>An elder candidate must receive a seventy-five percent (75%) affirmative vote of the members present at a duly called meeting in order to serve.</w:t>
      </w:r>
    </w:p>
    <w:p w:rsidR="00896219" w:rsidRDefault="00000000">
      <w:pPr>
        <w:pStyle w:val="Heading3"/>
      </w:pPr>
      <w:r>
        <w:t>Section 6 — Voting and Recusal</w:t>
      </w:r>
    </w:p>
    <w:p w:rsidR="00896219" w:rsidRDefault="00000000">
      <w:pPr>
        <w:pStyle w:val="ListNumber"/>
      </w:pPr>
      <w:r>
        <w:t>Each elder, including the Lead Pastor, shall have equal voting authority on the Elder Board.</w:t>
      </w:r>
    </w:p>
    <w:p w:rsidR="00896219" w:rsidRDefault="00000000">
      <w:pPr>
        <w:pStyle w:val="ListNumber"/>
      </w:pPr>
      <w:r>
        <w:t>An elder shall not participate in discussion or vote on matters directly involving himself.</w:t>
      </w:r>
    </w:p>
    <w:p w:rsidR="00896219" w:rsidRDefault="00000000">
      <w:pPr>
        <w:pStyle w:val="Heading3"/>
      </w:pPr>
      <w:r>
        <w:t>Section 7 — Resignation</w:t>
      </w:r>
    </w:p>
    <w:p w:rsidR="00896219" w:rsidRDefault="00000000">
      <w:pPr>
        <w:spacing w:after="120"/>
      </w:pPr>
      <w:r>
        <w:t>An elder may resign by submitting written notice to the other elders.</w:t>
      </w:r>
    </w:p>
    <w:p w:rsidR="00896219" w:rsidRDefault="00000000">
      <w:pPr>
        <w:pStyle w:val="Heading3"/>
      </w:pPr>
      <w:r>
        <w:t>Section 8 — Removal</w:t>
      </w:r>
    </w:p>
    <w:p w:rsidR="00896219" w:rsidRDefault="00000000">
      <w:pPr>
        <w:pStyle w:val="ListNumber"/>
      </w:pPr>
      <w:r>
        <w:t>An elder may be removed if he no longer meets the biblical qualifications or is found to be living in unrepentant sin.</w:t>
      </w:r>
    </w:p>
    <w:p w:rsidR="00896219" w:rsidRDefault="00000000">
      <w:pPr>
        <w:pStyle w:val="ListNumber"/>
      </w:pPr>
      <w:r>
        <w:t>The remaining elders shall investigate the matter carefully and prayerfully.</w:t>
      </w:r>
    </w:p>
    <w:p w:rsidR="00896219" w:rsidRDefault="00000000">
      <w:pPr>
        <w:pStyle w:val="ListNumber"/>
      </w:pPr>
      <w:r>
        <w:t>If removal is recommended, the congregation must affirm removal by a seventy-five percent (75%) vote at a duly called meeting.</w:t>
      </w:r>
    </w:p>
    <w:p w:rsidR="00896219" w:rsidRDefault="00000000">
      <w:pPr>
        <w:pStyle w:val="Heading3"/>
      </w:pPr>
      <w:r>
        <w:t>Section 9 — Accountability</w:t>
      </w:r>
    </w:p>
    <w:p w:rsidR="00896219" w:rsidRDefault="00000000">
      <w:pPr>
        <w:spacing w:after="120"/>
      </w:pPr>
      <w:r>
        <w:t>The elders are accountable to Christ, to one another, and to the congregation for faithful leadership according to Scripture.</w:t>
      </w:r>
    </w:p>
    <w:p w:rsidR="00896219" w:rsidRDefault="00000000">
      <w:pPr>
        <w:pStyle w:val="Heading3"/>
      </w:pPr>
      <w:r>
        <w:t>Section 10 — Elder Board Decisions</w:t>
      </w:r>
    </w:p>
    <w:p w:rsidR="00896219" w:rsidRDefault="00000000">
      <w:pPr>
        <w:pStyle w:val="ListNumber"/>
      </w:pPr>
      <w:r>
        <w:t>A majority of the full Elder Board shall constitute a quorum for conducting business.</w:t>
      </w:r>
    </w:p>
    <w:p w:rsidR="00896219" w:rsidRDefault="00000000">
      <w:pPr>
        <w:pStyle w:val="ListNumber"/>
      </w:pPr>
      <w:r>
        <w:lastRenderedPageBreak/>
        <w:t>Unless otherwise specified, decisions of the Elder Board shall require a two-thirds (2/3) affirmative vote of the full Elder Board.</w:t>
      </w:r>
    </w:p>
    <w:p w:rsidR="00896219" w:rsidRDefault="00000000">
      <w:pPr>
        <w:pStyle w:val="ListNumber"/>
      </w:pPr>
      <w:r>
        <w:t>An elder who is recused from a matter shall not participate in discussion or vote on that matter. When an elder is recused, the two-thirds (2/3) requirement shall be calculated based on the number of remaining eligible elders.</w:t>
      </w:r>
    </w:p>
    <w:p w:rsidR="00896219" w:rsidRDefault="00000000">
      <w:pPr>
        <w:pStyle w:val="Heading3"/>
      </w:pPr>
      <w:r>
        <w:t>Section 11 — Continuity of the Elder Board</w:t>
      </w:r>
    </w:p>
    <w:p w:rsidR="00896219" w:rsidRDefault="00000000">
      <w:pPr>
        <w:spacing w:after="120"/>
      </w:pPr>
      <w:r>
        <w:t>In the event the number of elders falls below two (2), the remaining elder(s) shall promptly initiate the process to appoint and present a qualified candidate for congregational affirmation in accordance with these Bylaws.</w:t>
      </w:r>
    </w:p>
    <w:p w:rsidR="00896219" w:rsidRDefault="00000000">
      <w:pPr>
        <w:pStyle w:val="Heading2"/>
      </w:pPr>
      <w:r>
        <w:t>ARTICLE IV — LEAD PASTOR</w:t>
      </w:r>
    </w:p>
    <w:p w:rsidR="00896219" w:rsidRDefault="00000000">
      <w:pPr>
        <w:pStyle w:val="Heading3"/>
      </w:pPr>
      <w:r>
        <w:t>Section 1 — Nature of the Office</w:t>
      </w:r>
    </w:p>
    <w:p w:rsidR="00896219" w:rsidRDefault="00000000">
      <w:pPr>
        <w:pStyle w:val="ListNumber"/>
      </w:pPr>
      <w:r>
        <w:t>The Lead Pastor shall serve as an elder of the Church.</w:t>
      </w:r>
    </w:p>
    <w:p w:rsidR="00896219" w:rsidRDefault="00000000">
      <w:pPr>
        <w:pStyle w:val="ListNumber"/>
      </w:pPr>
      <w:r>
        <w:t>He shall be a compensated elder and shall devote himself to the preaching of the Word, prayer, and the shepherding of the Church.</w:t>
      </w:r>
    </w:p>
    <w:p w:rsidR="00896219" w:rsidRDefault="00000000">
      <w:pPr>
        <w:pStyle w:val="ListNumber"/>
      </w:pPr>
      <w:r>
        <w:t>The Lead Pastor shall serve as the primary preaching elder and as a leader among the elders.</w:t>
      </w:r>
    </w:p>
    <w:p w:rsidR="00896219" w:rsidRDefault="00000000">
      <w:pPr>
        <w:pStyle w:val="Heading3"/>
      </w:pPr>
      <w:r>
        <w:t>Section 2 — Qualifications</w:t>
      </w:r>
    </w:p>
    <w:p w:rsidR="00896219" w:rsidRDefault="00000000">
      <w:pPr>
        <w:pStyle w:val="ListNumber"/>
      </w:pPr>
      <w:r>
        <w:t>The Lead Pastor must meet all biblical qualifications for an elder as set forth in 1 Timothy 3:1–7 and Titus 1:5–9.</w:t>
      </w:r>
    </w:p>
    <w:p w:rsidR="00896219" w:rsidRDefault="00000000">
      <w:pPr>
        <w:pStyle w:val="ListNumber"/>
      </w:pPr>
      <w:r>
        <w:t>He must be in full agreement with the Statement of Faith and Constitution of the Church.</w:t>
      </w:r>
    </w:p>
    <w:p w:rsidR="00896219" w:rsidRDefault="00000000">
      <w:pPr>
        <w:pStyle w:val="Heading3"/>
      </w:pPr>
      <w:r>
        <w:t>Section 3 — Calling and Affirmation</w:t>
      </w:r>
    </w:p>
    <w:p w:rsidR="00896219" w:rsidRDefault="00000000">
      <w:pPr>
        <w:pStyle w:val="ListNumber"/>
      </w:pPr>
      <w:r>
        <w:t>The elders are responsible for identifying and examining a qualified candidate for Lead Pastor.</w:t>
      </w:r>
    </w:p>
    <w:p w:rsidR="00896219" w:rsidRDefault="00000000">
      <w:pPr>
        <w:pStyle w:val="ListNumber"/>
      </w:pPr>
      <w:r>
        <w:t>When the elders determine a candidate is suitable, they shall present him to the congregation.</w:t>
      </w:r>
    </w:p>
    <w:p w:rsidR="00896219" w:rsidRDefault="00000000">
      <w:pPr>
        <w:pStyle w:val="ListNumber"/>
      </w:pPr>
      <w:r>
        <w:t>The congregation shall be given prior notice before a vote is held.</w:t>
      </w:r>
    </w:p>
    <w:p w:rsidR="00896219" w:rsidRDefault="00000000">
      <w:pPr>
        <w:pStyle w:val="ListNumber"/>
      </w:pPr>
      <w:r>
        <w:t>The candidate must receive a seventy-five percent (75%) affirmative vote of the members present at a duly called meeting in order to be called as Lead Pastor.</w:t>
      </w:r>
    </w:p>
    <w:p w:rsidR="00896219" w:rsidRDefault="00000000">
      <w:pPr>
        <w:pStyle w:val="Heading3"/>
      </w:pPr>
      <w:r>
        <w:t>Section 4 — Responsibilities</w:t>
      </w:r>
    </w:p>
    <w:p w:rsidR="00896219" w:rsidRDefault="00000000">
      <w:pPr>
        <w:pStyle w:val="ListNumber"/>
      </w:pPr>
      <w:r>
        <w:t>The Lead Pastor shall faithfully preach and teach the Word of God.</w:t>
      </w:r>
    </w:p>
    <w:p w:rsidR="00896219" w:rsidRDefault="00000000">
      <w:pPr>
        <w:pStyle w:val="ListNumber"/>
      </w:pPr>
      <w:r>
        <w:t>The Lead Pastor shall provide spiritual leadership to the Church.</w:t>
      </w:r>
    </w:p>
    <w:p w:rsidR="00896219" w:rsidRDefault="00000000">
      <w:pPr>
        <w:pStyle w:val="ListNumber"/>
      </w:pPr>
      <w:r>
        <w:t>The Lead Pastor shall work together with the elders to guide the ministry and mission of the Church.</w:t>
      </w:r>
    </w:p>
    <w:p w:rsidR="00896219" w:rsidRDefault="00000000">
      <w:pPr>
        <w:pStyle w:val="ListNumber"/>
      </w:pPr>
      <w:r>
        <w:t>The Lead Pastor shall oversee staff and ministry leaders as delegated by the elders.</w:t>
      </w:r>
    </w:p>
    <w:p w:rsidR="00896219" w:rsidRDefault="00000000">
      <w:pPr>
        <w:pStyle w:val="Heading3"/>
      </w:pPr>
      <w:r>
        <w:t>Section 5 — Resignation</w:t>
      </w:r>
    </w:p>
    <w:p w:rsidR="00896219" w:rsidRDefault="00000000">
      <w:pPr>
        <w:spacing w:after="120"/>
      </w:pPr>
      <w:r>
        <w:t>The Lead Pastor may resign by submitting written notice to the elders. A reasonable period of notice is encouraged in order to allow for an orderly transition.</w:t>
      </w:r>
    </w:p>
    <w:p w:rsidR="00896219" w:rsidRDefault="00000000">
      <w:pPr>
        <w:pStyle w:val="Heading3"/>
      </w:pPr>
      <w:r>
        <w:lastRenderedPageBreak/>
        <w:t>Section 6 — Dismissal</w:t>
      </w:r>
    </w:p>
    <w:p w:rsidR="00896219" w:rsidRDefault="00000000">
      <w:pPr>
        <w:pStyle w:val="ListNumber"/>
      </w:pPr>
      <w:r>
        <w:t>The elders may recommend dismissal of the Lead Pastor if he no longer meets the biblical qualifications, is living in unrepentant sin, is teaching contrary to the Statement of Faith, or is failing to fulfill his responsibilities.</w:t>
      </w:r>
    </w:p>
    <w:p w:rsidR="00896219" w:rsidRDefault="00000000">
      <w:pPr>
        <w:pStyle w:val="ListNumber"/>
      </w:pPr>
      <w:r>
        <w:t>The Lead Pastor shall not participate in discussion or vote regarding his dismissal.</w:t>
      </w:r>
    </w:p>
    <w:p w:rsidR="00896219" w:rsidRDefault="00000000">
      <w:pPr>
        <w:pStyle w:val="ListNumber"/>
      </w:pPr>
      <w:r>
        <w:t>Dismissal must be affirmed by a seventy-five percent (75%) vote of the members present at a duly called meeting.</w:t>
      </w:r>
    </w:p>
    <w:p w:rsidR="00896219" w:rsidRDefault="00000000">
      <w:pPr>
        <w:pStyle w:val="Heading3"/>
      </w:pPr>
      <w:r>
        <w:t>Section 7 — Interim Leadership</w:t>
      </w:r>
    </w:p>
    <w:p w:rsidR="00896219" w:rsidRDefault="00000000">
      <w:pPr>
        <w:spacing w:after="120"/>
      </w:pPr>
      <w:r>
        <w:t>In the event the Church is without a Lead Pastor, the elders shall provide for interim leadership until a new Lead Pastor is called.</w:t>
      </w:r>
    </w:p>
    <w:p w:rsidR="00896219" w:rsidRDefault="00000000">
      <w:pPr>
        <w:pStyle w:val="Heading2"/>
      </w:pPr>
      <w:r>
        <w:t>ARTICLE V — STAFF</w:t>
      </w:r>
    </w:p>
    <w:p w:rsidR="00896219" w:rsidRDefault="00000000">
      <w:pPr>
        <w:pStyle w:val="Heading3"/>
      </w:pPr>
      <w:r>
        <w:t>Section 1 — Staff</w:t>
      </w:r>
    </w:p>
    <w:p w:rsidR="00896219" w:rsidRDefault="00000000">
      <w:pPr>
        <w:pStyle w:val="ListNumber"/>
      </w:pPr>
      <w:r>
        <w:t>The Church may employ staff members as needed to support the ministry of the Church.</w:t>
      </w:r>
    </w:p>
    <w:p w:rsidR="00896219" w:rsidRDefault="00000000">
      <w:pPr>
        <w:pStyle w:val="ListNumber"/>
      </w:pPr>
      <w:r>
        <w:t>Staff members are accountable to the Lead Pastor and, ultimately, to the Elder Board.</w:t>
      </w:r>
    </w:p>
    <w:p w:rsidR="00896219" w:rsidRDefault="00000000">
      <w:pPr>
        <w:pStyle w:val="ListNumber"/>
      </w:pPr>
      <w:r>
        <w:t>Staff members do not hold governing authority unless separately affirmed as elders.</w:t>
      </w:r>
    </w:p>
    <w:p w:rsidR="00896219" w:rsidRDefault="00000000">
      <w:pPr>
        <w:pStyle w:val="Heading2"/>
      </w:pPr>
      <w:r>
        <w:t>ARTICLE VI — DEACONS AND MINISTRY LEADERS</w:t>
      </w:r>
    </w:p>
    <w:p w:rsidR="00896219" w:rsidRDefault="00000000">
      <w:pPr>
        <w:pStyle w:val="Heading3"/>
      </w:pPr>
      <w:r>
        <w:t>Section 1 — Deacons</w:t>
      </w:r>
    </w:p>
    <w:p w:rsidR="00896219" w:rsidRDefault="00000000">
      <w:pPr>
        <w:pStyle w:val="ListNumber"/>
      </w:pPr>
      <w:r>
        <w:t>The elders may appoint qualified individuals to serve as deacons.</w:t>
      </w:r>
    </w:p>
    <w:p w:rsidR="00896219" w:rsidRDefault="00000000">
      <w:pPr>
        <w:pStyle w:val="ListNumber"/>
      </w:pPr>
      <w:r>
        <w:t>Deacons assist the elders by overseeing practical needs and ministry areas within the Church.</w:t>
      </w:r>
    </w:p>
    <w:p w:rsidR="00896219" w:rsidRDefault="00000000">
      <w:pPr>
        <w:pStyle w:val="ListNumber"/>
      </w:pPr>
      <w:r>
        <w:t>Deacons may provide coordination and communication between the elders and ministry leaders.</w:t>
      </w:r>
    </w:p>
    <w:p w:rsidR="00896219" w:rsidRDefault="00000000">
      <w:pPr>
        <w:pStyle w:val="ListNumber"/>
      </w:pPr>
      <w:r>
        <w:t>Deacons do not hold governing authority unless separately affirmed as elders.</w:t>
      </w:r>
    </w:p>
    <w:p w:rsidR="00896219" w:rsidRDefault="00000000">
      <w:pPr>
        <w:pStyle w:val="Heading3"/>
      </w:pPr>
      <w:r>
        <w:t>Section 2 — Qualifications for Deacons</w:t>
      </w:r>
    </w:p>
    <w:p w:rsidR="00896219" w:rsidRDefault="00000000">
      <w:pPr>
        <w:pStyle w:val="ListNumber"/>
      </w:pPr>
      <w:r>
        <w:t>Deacons must meet the biblical qualifications set forth in 1 Timothy 3:8–13.</w:t>
      </w:r>
    </w:p>
    <w:p w:rsidR="00896219" w:rsidRDefault="00000000">
      <w:pPr>
        <w:pStyle w:val="ListNumber"/>
      </w:pPr>
      <w:r>
        <w:t>Deacons must be members in good standing of the Church.</w:t>
      </w:r>
    </w:p>
    <w:p w:rsidR="00896219" w:rsidRDefault="00000000">
      <w:pPr>
        <w:pStyle w:val="ListNumber"/>
      </w:pPr>
      <w:r>
        <w:t>Women may serve as deacons.</w:t>
      </w:r>
    </w:p>
    <w:p w:rsidR="00896219" w:rsidRDefault="00000000">
      <w:pPr>
        <w:pStyle w:val="Heading3"/>
      </w:pPr>
      <w:r>
        <w:t>Section 3 — Appointment and Removal of Deacons</w:t>
      </w:r>
    </w:p>
    <w:p w:rsidR="00896219" w:rsidRDefault="00000000">
      <w:pPr>
        <w:pStyle w:val="ListNumber"/>
      </w:pPr>
      <w:r>
        <w:t>Deacons are appointed by the elders.</w:t>
      </w:r>
    </w:p>
    <w:p w:rsidR="00896219" w:rsidRDefault="00000000">
      <w:pPr>
        <w:pStyle w:val="ListNumber"/>
      </w:pPr>
      <w:r>
        <w:t>Deacons serve at the discretion of the elders.</w:t>
      </w:r>
    </w:p>
    <w:p w:rsidR="00896219" w:rsidRDefault="00000000">
      <w:pPr>
        <w:pStyle w:val="ListNumber"/>
      </w:pPr>
      <w:r>
        <w:t>The elders may remove a deacon if he or she no longer meets the qualifications or fails to fulfill the responsibilities of the role.</w:t>
      </w:r>
    </w:p>
    <w:p w:rsidR="00896219" w:rsidRDefault="00000000">
      <w:pPr>
        <w:pStyle w:val="Heading3"/>
      </w:pPr>
      <w:r>
        <w:t>Section 4 — Ministry Leaders</w:t>
      </w:r>
    </w:p>
    <w:p w:rsidR="00896219" w:rsidRDefault="00000000">
      <w:pPr>
        <w:pStyle w:val="ListNumber"/>
      </w:pPr>
      <w:r>
        <w:t>Ministry leaders oversee specific ministries of the Church under the authority of the elders.</w:t>
      </w:r>
    </w:p>
    <w:p w:rsidR="00896219" w:rsidRDefault="00000000">
      <w:pPr>
        <w:pStyle w:val="ListNumber"/>
      </w:pPr>
      <w:r>
        <w:t>Ministry leaders are accountable to the elders and may be supervised by designated deacons.</w:t>
      </w:r>
    </w:p>
    <w:p w:rsidR="00896219" w:rsidRDefault="00000000">
      <w:pPr>
        <w:pStyle w:val="ListNumber"/>
      </w:pPr>
      <w:r>
        <w:lastRenderedPageBreak/>
        <w:t>Ministry leaders are appointed and removed by the elders.</w:t>
      </w:r>
    </w:p>
    <w:p w:rsidR="00896219" w:rsidRDefault="00000000">
      <w:pPr>
        <w:pStyle w:val="ListNumber"/>
      </w:pPr>
      <w:r>
        <w:t>Ministry leaders do not hold governing authority unless separately affirmed as elders.</w:t>
      </w:r>
    </w:p>
    <w:p w:rsidR="00896219" w:rsidRDefault="00000000">
      <w:pPr>
        <w:pStyle w:val="Heading2"/>
      </w:pPr>
      <w:r>
        <w:t>ARTICLE VII — FINANCES AND PROPERTY</w:t>
      </w:r>
    </w:p>
    <w:p w:rsidR="00896219" w:rsidRDefault="00000000">
      <w:pPr>
        <w:pStyle w:val="Heading3"/>
      </w:pPr>
      <w:r>
        <w:t>Section 1 — Financial Oversight</w:t>
      </w:r>
    </w:p>
    <w:p w:rsidR="00896219" w:rsidRDefault="00000000">
      <w:pPr>
        <w:pStyle w:val="ListNumber"/>
      </w:pPr>
      <w:r>
        <w:t>The elders are responsible for the financial oversight of the Church.</w:t>
      </w:r>
    </w:p>
    <w:p w:rsidR="00896219" w:rsidRDefault="00000000">
      <w:pPr>
        <w:pStyle w:val="ListNumber"/>
      </w:pPr>
      <w:r>
        <w:t>The elders shall adopt an annual budget to guide the financial operations of the Church.</w:t>
      </w:r>
    </w:p>
    <w:p w:rsidR="00896219" w:rsidRDefault="00000000">
      <w:pPr>
        <w:pStyle w:val="ListNumber"/>
      </w:pPr>
      <w:r>
        <w:t>The congregation shall be informed of the annual budget and the general financial condition of the Church.</w:t>
      </w:r>
    </w:p>
    <w:p w:rsidR="00896219" w:rsidRDefault="00000000">
      <w:pPr>
        <w:pStyle w:val="Heading3"/>
      </w:pPr>
      <w:r>
        <w:t>Section 2 — Financial Reporting</w:t>
      </w:r>
    </w:p>
    <w:p w:rsidR="00896219" w:rsidRDefault="00000000">
      <w:pPr>
        <w:pStyle w:val="ListNumber"/>
      </w:pPr>
      <w:r>
        <w:t>The elders shall ensure that appropriate financial records are maintained.</w:t>
      </w:r>
    </w:p>
    <w:p w:rsidR="00896219" w:rsidRDefault="00000000">
      <w:pPr>
        <w:pStyle w:val="ListNumber"/>
      </w:pPr>
      <w:r>
        <w:t>The Church shall provide at least one annual financial report to the congregation.</w:t>
      </w:r>
    </w:p>
    <w:p w:rsidR="00896219" w:rsidRDefault="00000000">
      <w:pPr>
        <w:pStyle w:val="ListNumber"/>
      </w:pPr>
      <w:r>
        <w:t>Additional financial updates may be provided as determined by the elders.</w:t>
      </w:r>
    </w:p>
    <w:p w:rsidR="00896219" w:rsidRDefault="00000000">
      <w:pPr>
        <w:pStyle w:val="Heading3"/>
      </w:pPr>
      <w:r>
        <w:t>Section 3 — Stewardship and Accountability</w:t>
      </w:r>
    </w:p>
    <w:p w:rsidR="00896219" w:rsidRDefault="00000000">
      <w:pPr>
        <w:pStyle w:val="ListNumber"/>
      </w:pPr>
      <w:r>
        <w:t>The elders shall ensure that funds are handled with integrity and in accordance with biblical principles.</w:t>
      </w:r>
    </w:p>
    <w:p w:rsidR="00896219" w:rsidRDefault="00000000">
      <w:pPr>
        <w:pStyle w:val="ListNumber"/>
      </w:pPr>
      <w:r>
        <w:t>The elders may appoint qualified individuals to assist with financial administration.</w:t>
      </w:r>
    </w:p>
    <w:p w:rsidR="00896219" w:rsidRDefault="00000000">
      <w:pPr>
        <w:pStyle w:val="Heading3"/>
      </w:pPr>
      <w:r>
        <w:t>Section 4 — Property</w:t>
      </w:r>
    </w:p>
    <w:p w:rsidR="00896219" w:rsidRDefault="00000000">
      <w:pPr>
        <w:pStyle w:val="ListNumber"/>
      </w:pPr>
      <w:r>
        <w:t>The Church may acquire, hold, and dispose of property in accordance with the Constitution and the laws of the State of Michigan.</w:t>
      </w:r>
    </w:p>
    <w:p w:rsidR="00BC13D5" w:rsidRDefault="00000000" w:rsidP="00BC13D5">
      <w:pPr>
        <w:pStyle w:val="ListNumber"/>
      </w:pPr>
      <w:r>
        <w:t xml:space="preserve">Decisions regarding the purchase or sale of significant property shall require approval by the Elder Board </w:t>
      </w:r>
      <w:r w:rsidR="00BC13D5">
        <w:t>in accordance with the voting standards outlined in these Bylaws</w:t>
      </w:r>
      <w:r w:rsidR="001D5D14">
        <w:t>.</w:t>
      </w:r>
    </w:p>
    <w:p w:rsidR="00896219" w:rsidRDefault="00000000">
      <w:pPr>
        <w:pStyle w:val="Heading3"/>
      </w:pPr>
      <w:r>
        <w:t>Section 5 — Treasurer</w:t>
      </w:r>
    </w:p>
    <w:p w:rsidR="00896219" w:rsidRDefault="00000000">
      <w:pPr>
        <w:pStyle w:val="ListNumber"/>
      </w:pPr>
      <w:r>
        <w:t>The elders shall appoint a Treasurer to oversee the financial administration of the Church.</w:t>
      </w:r>
    </w:p>
    <w:p w:rsidR="00896219" w:rsidRDefault="00000000">
      <w:pPr>
        <w:pStyle w:val="ListNumber"/>
      </w:pPr>
      <w:r>
        <w:t>The Treasurer shall maintain accurate financial records, ensure proper handling of funds, and assist in preparing financial reports.</w:t>
      </w:r>
    </w:p>
    <w:p w:rsidR="00896219" w:rsidRDefault="00000000">
      <w:pPr>
        <w:pStyle w:val="ListNumber"/>
      </w:pPr>
      <w:r>
        <w:t>The Treasurer serves under the authority of the Elder Board and does not hold governing authority unless separately affirmed as an elder.</w:t>
      </w:r>
    </w:p>
    <w:p w:rsidR="00896219" w:rsidRDefault="00000000">
      <w:pPr>
        <w:pStyle w:val="ListNumber"/>
      </w:pPr>
      <w:r>
        <w:t>The Treasurer may be removed by the elders at their discretion.</w:t>
      </w:r>
    </w:p>
    <w:p w:rsidR="00896219" w:rsidRDefault="00000000">
      <w:pPr>
        <w:pStyle w:val="Heading3"/>
      </w:pPr>
      <w:r>
        <w:t>Section 6 — Internal Financial Controls</w:t>
      </w:r>
    </w:p>
    <w:p w:rsidR="00896219" w:rsidRDefault="00000000">
      <w:pPr>
        <w:pStyle w:val="ListNumber"/>
      </w:pPr>
      <w:r>
        <w:t>The elders shall ensure appropriate internal financial controls are maintained.</w:t>
      </w:r>
    </w:p>
    <w:p w:rsidR="00896219" w:rsidRDefault="00000000">
      <w:pPr>
        <w:pStyle w:val="ListNumber"/>
      </w:pPr>
      <w:r>
        <w:t>No single individual shall be solely responsible for collecting, counting, recording, and depositing Church funds.</w:t>
      </w:r>
    </w:p>
    <w:p w:rsidR="00896219" w:rsidRDefault="00000000">
      <w:pPr>
        <w:pStyle w:val="ListNumber"/>
      </w:pPr>
      <w:r>
        <w:t>Financial procedures shall be designed to promote accountability, transparency, and integrity in the handling of all Church resources.</w:t>
      </w:r>
    </w:p>
    <w:p w:rsidR="00896219" w:rsidRDefault="00000000">
      <w:pPr>
        <w:pStyle w:val="Heading2"/>
      </w:pPr>
      <w:r>
        <w:lastRenderedPageBreak/>
        <w:t>ARTICLE VIII — CHURCH DISCIPLINE</w:t>
      </w:r>
    </w:p>
    <w:p w:rsidR="00896219" w:rsidRDefault="00000000">
      <w:pPr>
        <w:pStyle w:val="Heading3"/>
      </w:pPr>
      <w:r>
        <w:t>Section 1 — Purpose</w:t>
      </w:r>
    </w:p>
    <w:p w:rsidR="00896219" w:rsidRDefault="00000000">
      <w:pPr>
        <w:pStyle w:val="ListNumber"/>
      </w:pPr>
      <w:r>
        <w:t>Church discipline is practiced in obedience to Scripture for: (1) the restoration of the individual, (2) the purity of the Church, (3) the protection of the congregation, and (4) the glory of God.</w:t>
      </w:r>
    </w:p>
    <w:p w:rsidR="00896219" w:rsidRDefault="00000000">
      <w:pPr>
        <w:pStyle w:val="ListNumber"/>
      </w:pPr>
      <w:r>
        <w:t>All discipline shall be carried out in humility, patience, and love.</w:t>
      </w:r>
    </w:p>
    <w:p w:rsidR="00896219" w:rsidRDefault="00000000">
      <w:pPr>
        <w:pStyle w:val="Heading3"/>
      </w:pPr>
      <w:r>
        <w:t>Section 2 — Personal Sin and Conflict</w:t>
      </w:r>
    </w:p>
    <w:p w:rsidR="00896219" w:rsidRDefault="00000000">
      <w:pPr>
        <w:pStyle w:val="ListNumber"/>
      </w:pPr>
      <w:r>
        <w:t>Members are encouraged to resolve personal conflicts privately according to Matthew 18:15–17.</w:t>
      </w:r>
    </w:p>
    <w:p w:rsidR="00896219" w:rsidRDefault="00000000">
      <w:pPr>
        <w:pStyle w:val="ListNumber"/>
      </w:pPr>
      <w:r>
        <w:t>If private efforts fail, one or two others may be involved for the purpose of reconciliation.</w:t>
      </w:r>
    </w:p>
    <w:p w:rsidR="00896219" w:rsidRDefault="00000000">
      <w:pPr>
        <w:pStyle w:val="ListNumber"/>
      </w:pPr>
      <w:r>
        <w:t>If resolution is still not achieved, the matter shall be brought to the elders.</w:t>
      </w:r>
    </w:p>
    <w:p w:rsidR="00896219" w:rsidRDefault="00000000">
      <w:pPr>
        <w:pStyle w:val="Heading3"/>
      </w:pPr>
      <w:r>
        <w:t>Section 3 — Elder Involvement</w:t>
      </w:r>
    </w:p>
    <w:p w:rsidR="00896219" w:rsidRDefault="00000000">
      <w:pPr>
        <w:pStyle w:val="ListNumber"/>
      </w:pPr>
      <w:r>
        <w:t>When a matter is brought before the elders, they shall investigate carefully and prayerfully.</w:t>
      </w:r>
    </w:p>
    <w:p w:rsidR="00896219" w:rsidRDefault="00000000">
      <w:pPr>
        <w:pStyle w:val="ListNumber"/>
      </w:pPr>
      <w:r>
        <w:t>The goal of all elder involvement is repentance and restoration.</w:t>
      </w:r>
    </w:p>
    <w:p w:rsidR="00896219" w:rsidRDefault="00000000">
      <w:pPr>
        <w:pStyle w:val="ListNumber"/>
      </w:pPr>
      <w:r>
        <w:t>The elders may establish a restoration plan appropriate to the situation.</w:t>
      </w:r>
    </w:p>
    <w:p w:rsidR="00896219" w:rsidRDefault="00000000">
      <w:pPr>
        <w:pStyle w:val="Heading3"/>
      </w:pPr>
      <w:r>
        <w:t>Section 4 — Public Sin</w:t>
      </w:r>
    </w:p>
    <w:p w:rsidR="00896219" w:rsidRDefault="00000000">
      <w:pPr>
        <w:pStyle w:val="ListNumber"/>
      </w:pPr>
      <w:r>
        <w:t>If a member persists in open and unrepentant sin that harms the Church or contradicts the gospel, the elders may bring the matter before the congregation for the purpose of warning, prayer, and protection.</w:t>
      </w:r>
    </w:p>
    <w:p w:rsidR="00896219" w:rsidRDefault="00000000">
      <w:pPr>
        <w:pStyle w:val="ListNumber"/>
      </w:pPr>
      <w:r>
        <w:t>Public rebuke shall be handled carefully and only when necessary to protect the Church and call the individual to repentance.</w:t>
      </w:r>
    </w:p>
    <w:p w:rsidR="00896219" w:rsidRDefault="00000000">
      <w:pPr>
        <w:pStyle w:val="Heading3"/>
      </w:pPr>
      <w:r>
        <w:t>Section 5 — Removal from Membership</w:t>
      </w:r>
    </w:p>
    <w:p w:rsidR="00896219" w:rsidRDefault="00000000">
      <w:pPr>
        <w:pStyle w:val="ListNumber"/>
      </w:pPr>
      <w:r>
        <w:t>If a member refuses to repent after biblical steps have been taken, the elders may remove that person from membership by a two-thirds (2/3) vote of the full Elder Board.</w:t>
      </w:r>
    </w:p>
    <w:p w:rsidR="00896219" w:rsidRDefault="00000000">
      <w:pPr>
        <w:pStyle w:val="ListNumber"/>
      </w:pPr>
      <w:r>
        <w:t>The congregation shall be informed when such action is taken.</w:t>
      </w:r>
    </w:p>
    <w:p w:rsidR="00896219" w:rsidRDefault="00000000">
      <w:pPr>
        <w:pStyle w:val="ListNumber"/>
      </w:pPr>
      <w:r>
        <w:t>A person removed from membership shall be treated with love and prayer, but not regarded as a member of the Church.</w:t>
      </w:r>
    </w:p>
    <w:p w:rsidR="00896219" w:rsidRDefault="00000000">
      <w:pPr>
        <w:pStyle w:val="Heading3"/>
      </w:pPr>
      <w:r>
        <w:t>Section 6 — Restoration</w:t>
      </w:r>
    </w:p>
    <w:p w:rsidR="00896219" w:rsidRDefault="00000000">
      <w:pPr>
        <w:spacing w:after="120"/>
      </w:pPr>
      <w:r>
        <w:t>A person who has been removed may be restored upon evidence of repentance and affirmation by the elders.</w:t>
      </w:r>
    </w:p>
    <w:p w:rsidR="00896219" w:rsidRDefault="00000000">
      <w:pPr>
        <w:pStyle w:val="Heading2"/>
      </w:pPr>
      <w:r>
        <w:t>ARTICLE IX — AMENDMENTS TO THE BYLAWS</w:t>
      </w:r>
    </w:p>
    <w:p w:rsidR="00896219" w:rsidRDefault="00000000">
      <w:pPr>
        <w:pStyle w:val="ListNumber"/>
      </w:pPr>
      <w:r>
        <w:t>Proposed amendments to these Bylaws must be presented in writing to the congregation at least thirty (30) days prior to a vote.</w:t>
      </w:r>
    </w:p>
    <w:p w:rsidR="00896219" w:rsidRDefault="00000000">
      <w:pPr>
        <w:pStyle w:val="ListNumber"/>
      </w:pPr>
      <w:r>
        <w:t>Amendments to these Bylaws require a two-thirds (2/3) affirmative vote of the members present at a duly called meeting, provided a quorum is present.</w:t>
      </w:r>
    </w:p>
    <w:sectPr w:rsidR="008962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B54FCF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481603">
    <w:abstractNumId w:val="8"/>
  </w:num>
  <w:num w:numId="2" w16cid:durableId="727847715">
    <w:abstractNumId w:val="6"/>
  </w:num>
  <w:num w:numId="3" w16cid:durableId="1519737820">
    <w:abstractNumId w:val="5"/>
  </w:num>
  <w:num w:numId="4" w16cid:durableId="1746955676">
    <w:abstractNumId w:val="4"/>
  </w:num>
  <w:num w:numId="5" w16cid:durableId="1277056010">
    <w:abstractNumId w:val="7"/>
  </w:num>
  <w:num w:numId="6" w16cid:durableId="470945738">
    <w:abstractNumId w:val="3"/>
  </w:num>
  <w:num w:numId="7" w16cid:durableId="1761757979">
    <w:abstractNumId w:val="2"/>
  </w:num>
  <w:num w:numId="8" w16cid:durableId="848056721">
    <w:abstractNumId w:val="1"/>
  </w:num>
  <w:num w:numId="9" w16cid:durableId="2096784207">
    <w:abstractNumId w:val="0"/>
  </w:num>
  <w:num w:numId="10" w16cid:durableId="971981248">
    <w:abstractNumId w:val="7"/>
  </w:num>
  <w:num w:numId="11" w16cid:durableId="1606887625">
    <w:abstractNumId w:val="7"/>
  </w:num>
  <w:num w:numId="12" w16cid:durableId="448400200">
    <w:abstractNumId w:val="7"/>
  </w:num>
  <w:num w:numId="13" w16cid:durableId="63421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7D9"/>
    <w:rsid w:val="00034616"/>
    <w:rsid w:val="0006063C"/>
    <w:rsid w:val="0015074B"/>
    <w:rsid w:val="001D5D14"/>
    <w:rsid w:val="0029639D"/>
    <w:rsid w:val="002C32A8"/>
    <w:rsid w:val="00326F90"/>
    <w:rsid w:val="00332B67"/>
    <w:rsid w:val="00551D26"/>
    <w:rsid w:val="007877FF"/>
    <w:rsid w:val="008433A2"/>
    <w:rsid w:val="008816C8"/>
    <w:rsid w:val="00896219"/>
    <w:rsid w:val="00AA1D8D"/>
    <w:rsid w:val="00B3505F"/>
    <w:rsid w:val="00B47730"/>
    <w:rsid w:val="00BC13D5"/>
    <w:rsid w:val="00C60C73"/>
    <w:rsid w:val="00CB0664"/>
    <w:rsid w:val="00EA6802"/>
    <w:rsid w:val="00F426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4A20A"/>
  <w14:defaultImageDpi w14:val="300"/>
  <w15:docId w15:val="{882EC6C7-6B43-2F4B-8BF1-5191F636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C32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Ovi Petrascu</cp:lastModifiedBy>
  <cp:revision>9</cp:revision>
  <cp:lastPrinted>2026-03-06T16:09:00Z</cp:lastPrinted>
  <dcterms:created xsi:type="dcterms:W3CDTF">2026-03-06T18:08:00Z</dcterms:created>
  <dcterms:modified xsi:type="dcterms:W3CDTF">2026-03-09T16:35:00Z</dcterms:modified>
  <cp:category/>
</cp:coreProperties>
</file>